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85B" w:rsidRPr="007419FE" w:rsidRDefault="0089185B" w:rsidP="0089185B">
      <w:pPr>
        <w:rPr>
          <w:b/>
          <w:sz w:val="24"/>
          <w:szCs w:val="24"/>
        </w:rPr>
      </w:pPr>
      <w:bookmarkStart w:id="0" w:name="_GoBack"/>
      <w:bookmarkEnd w:id="0"/>
      <w:r>
        <w:rPr>
          <w:b/>
          <w:sz w:val="24"/>
          <w:szCs w:val="24"/>
        </w:rPr>
        <w:t>Targets in</w:t>
      </w:r>
      <w:r w:rsidRPr="007419FE">
        <w:rPr>
          <w:b/>
          <w:sz w:val="24"/>
          <w:szCs w:val="24"/>
        </w:rPr>
        <w:t xml:space="preserve"> </w:t>
      </w:r>
      <w:r>
        <w:rPr>
          <w:b/>
          <w:sz w:val="24"/>
          <w:szCs w:val="24"/>
        </w:rPr>
        <w:t xml:space="preserve">Reading Year 2 - </w:t>
      </w:r>
      <w:r w:rsidR="006D4EDC">
        <w:rPr>
          <w:b/>
          <w:sz w:val="24"/>
          <w:szCs w:val="24"/>
        </w:rPr>
        <w:t>Meeting</w:t>
      </w:r>
      <w:r w:rsidRPr="007419FE">
        <w:rPr>
          <w:b/>
          <w:sz w:val="24"/>
          <w:szCs w:val="24"/>
        </w:rPr>
        <w:t xml:space="preserve"> Expectations</w:t>
      </w:r>
    </w:p>
    <w:tbl>
      <w:tblPr>
        <w:tblStyle w:val="TableGrid"/>
        <w:tblW w:w="0" w:type="auto"/>
        <w:jc w:val="center"/>
        <w:tblInd w:w="-799" w:type="dxa"/>
        <w:tblLook w:val="04A0" w:firstRow="1" w:lastRow="0" w:firstColumn="1" w:lastColumn="0" w:noHBand="0" w:noVBand="1"/>
      </w:tblPr>
      <w:tblGrid>
        <w:gridCol w:w="3798"/>
        <w:gridCol w:w="3536"/>
        <w:gridCol w:w="948"/>
        <w:gridCol w:w="948"/>
        <w:gridCol w:w="948"/>
      </w:tblGrid>
      <w:tr w:rsidR="0089185B" w:rsidRPr="007419FE" w:rsidTr="00AA675F">
        <w:trPr>
          <w:jc w:val="center"/>
        </w:trPr>
        <w:tc>
          <w:tcPr>
            <w:tcW w:w="3798" w:type="dxa"/>
          </w:tcPr>
          <w:p w:rsidR="0089185B" w:rsidRDefault="0089185B" w:rsidP="00AA675F">
            <w:pPr>
              <w:rPr>
                <w:b/>
                <w:sz w:val="24"/>
                <w:szCs w:val="24"/>
              </w:rPr>
            </w:pPr>
            <w:r w:rsidRPr="007419FE">
              <w:rPr>
                <w:b/>
                <w:sz w:val="24"/>
                <w:szCs w:val="24"/>
              </w:rPr>
              <w:t>Progression Statement</w:t>
            </w:r>
            <w:r>
              <w:rPr>
                <w:b/>
                <w:sz w:val="24"/>
                <w:szCs w:val="24"/>
              </w:rPr>
              <w:t xml:space="preserve"> Reading</w:t>
            </w:r>
          </w:p>
          <w:p w:rsidR="0089185B" w:rsidRDefault="0089185B" w:rsidP="00AA675F">
            <w:pPr>
              <w:rPr>
                <w:b/>
                <w:sz w:val="24"/>
                <w:szCs w:val="24"/>
              </w:rPr>
            </w:pPr>
          </w:p>
          <w:p w:rsidR="0089185B" w:rsidRPr="007419FE" w:rsidRDefault="0089185B" w:rsidP="00AA675F">
            <w:pPr>
              <w:rPr>
                <w:b/>
                <w:sz w:val="24"/>
                <w:szCs w:val="24"/>
              </w:rPr>
            </w:pPr>
          </w:p>
        </w:tc>
        <w:tc>
          <w:tcPr>
            <w:tcW w:w="3536" w:type="dxa"/>
          </w:tcPr>
          <w:p w:rsidR="0089185B" w:rsidRDefault="0089185B" w:rsidP="00AA675F">
            <w:pPr>
              <w:rPr>
                <w:b/>
                <w:sz w:val="24"/>
                <w:szCs w:val="24"/>
              </w:rPr>
            </w:pPr>
            <w:r w:rsidRPr="007419FE">
              <w:rPr>
                <w:b/>
                <w:sz w:val="24"/>
                <w:szCs w:val="24"/>
              </w:rPr>
              <w:t>Guidance</w:t>
            </w:r>
          </w:p>
          <w:p w:rsidR="0089185B" w:rsidRPr="007419FE" w:rsidRDefault="0089185B" w:rsidP="00AA675F">
            <w:pPr>
              <w:rPr>
                <w:b/>
                <w:sz w:val="24"/>
                <w:szCs w:val="24"/>
              </w:rPr>
            </w:pPr>
          </w:p>
        </w:tc>
        <w:tc>
          <w:tcPr>
            <w:tcW w:w="948" w:type="dxa"/>
          </w:tcPr>
          <w:p w:rsidR="0089185B" w:rsidRPr="007419FE" w:rsidRDefault="0089185B" w:rsidP="00AA675F">
            <w:pPr>
              <w:rPr>
                <w:b/>
                <w:sz w:val="24"/>
                <w:szCs w:val="24"/>
              </w:rPr>
            </w:pPr>
          </w:p>
        </w:tc>
        <w:tc>
          <w:tcPr>
            <w:tcW w:w="948" w:type="dxa"/>
          </w:tcPr>
          <w:p w:rsidR="0089185B" w:rsidRPr="007419FE" w:rsidRDefault="0089185B" w:rsidP="00AA675F">
            <w:pPr>
              <w:rPr>
                <w:b/>
                <w:sz w:val="24"/>
                <w:szCs w:val="24"/>
              </w:rPr>
            </w:pPr>
          </w:p>
        </w:tc>
        <w:tc>
          <w:tcPr>
            <w:tcW w:w="948" w:type="dxa"/>
          </w:tcPr>
          <w:p w:rsidR="0089185B" w:rsidRPr="007419FE" w:rsidRDefault="0089185B" w:rsidP="00AA675F">
            <w:pPr>
              <w:rPr>
                <w:b/>
                <w:sz w:val="24"/>
                <w:szCs w:val="24"/>
              </w:rPr>
            </w:pPr>
          </w:p>
        </w:tc>
      </w:tr>
      <w:tr w:rsidR="0089185B" w:rsidTr="00AA675F">
        <w:trPr>
          <w:jc w:val="center"/>
        </w:trPr>
        <w:tc>
          <w:tcPr>
            <w:tcW w:w="3798" w:type="dxa"/>
          </w:tcPr>
          <w:p w:rsidR="0089185B" w:rsidRDefault="0089185B" w:rsidP="0089185B">
            <w:pPr>
              <w:pStyle w:val="Default"/>
              <w:rPr>
                <w:sz w:val="17"/>
                <w:szCs w:val="17"/>
              </w:rPr>
            </w:pPr>
            <w:r>
              <w:rPr>
                <w:b/>
                <w:bCs/>
                <w:sz w:val="17"/>
                <w:szCs w:val="17"/>
              </w:rPr>
              <w:t xml:space="preserve">2.1.a.1 Continue to apply phonic knowledge and skills as the route to decode words until automatic decoding has become embedded and reading is fluent </w:t>
            </w:r>
          </w:p>
          <w:p w:rsidR="0089185B" w:rsidRPr="003F5453" w:rsidRDefault="0089185B" w:rsidP="00AA675F">
            <w:pPr>
              <w:pStyle w:val="Default"/>
              <w:rPr>
                <w:bCs/>
              </w:rPr>
            </w:pPr>
          </w:p>
        </w:tc>
        <w:tc>
          <w:tcPr>
            <w:tcW w:w="3536" w:type="dxa"/>
          </w:tcPr>
          <w:p w:rsidR="007D2E67" w:rsidRDefault="007D2E67" w:rsidP="007D2E67">
            <w:pPr>
              <w:pStyle w:val="Default"/>
              <w:rPr>
                <w:sz w:val="17"/>
                <w:szCs w:val="17"/>
              </w:rPr>
            </w:pPr>
            <w:r>
              <w:rPr>
                <w:sz w:val="17"/>
                <w:szCs w:val="17"/>
              </w:rPr>
              <w:t xml:space="preserve">Pupil can read fluently, decoding is secure: e.g. </w:t>
            </w:r>
            <w:r>
              <w:rPr>
                <w:i/>
                <w:iCs/>
                <w:sz w:val="17"/>
                <w:szCs w:val="17"/>
              </w:rPr>
              <w:t xml:space="preserve">Pupil can, without undue hesitation, read text at Phase 6 L&amp;S or </w:t>
            </w:r>
            <w:proofErr w:type="spellStart"/>
            <w:r>
              <w:rPr>
                <w:i/>
                <w:iCs/>
                <w:sz w:val="17"/>
                <w:szCs w:val="17"/>
              </w:rPr>
              <w:t>bookband</w:t>
            </w:r>
            <w:proofErr w:type="spellEnd"/>
            <w:r>
              <w:rPr>
                <w:i/>
                <w:iCs/>
                <w:sz w:val="17"/>
                <w:szCs w:val="17"/>
              </w:rPr>
              <w:t xml:space="preserve"> level white or equivalent.</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b/>
                <w:bCs/>
                <w:sz w:val="17"/>
                <w:szCs w:val="17"/>
              </w:rPr>
              <w:t xml:space="preserve">2.1.a.2 Read accurately by blending the sounds in words that contain the graphemes taught so far, especially recognising alternative sounds for graphemes </w:t>
            </w:r>
          </w:p>
          <w:p w:rsidR="0089185B" w:rsidRPr="00D53EFF" w:rsidRDefault="0089185B" w:rsidP="00AA675F">
            <w:pPr>
              <w:rPr>
                <w:rFonts w:cs="Arial"/>
                <w:bCs/>
              </w:rPr>
            </w:pPr>
          </w:p>
        </w:tc>
        <w:tc>
          <w:tcPr>
            <w:tcW w:w="3536" w:type="dxa"/>
          </w:tcPr>
          <w:p w:rsidR="007D2E67" w:rsidRDefault="007D2E67" w:rsidP="007D2E67">
            <w:pPr>
              <w:pStyle w:val="Default"/>
              <w:rPr>
                <w:sz w:val="17"/>
                <w:szCs w:val="17"/>
              </w:rPr>
            </w:pPr>
            <w:r>
              <w:rPr>
                <w:sz w:val="17"/>
                <w:szCs w:val="17"/>
              </w:rPr>
              <w:t xml:space="preserve">Pupil can automatically and accurately blend alternative sounds for graphemes: e.g. </w:t>
            </w:r>
            <w:r>
              <w:rPr>
                <w:i/>
                <w:iCs/>
                <w:sz w:val="17"/>
                <w:szCs w:val="17"/>
              </w:rPr>
              <w:t>know alternative phonemes for /</w:t>
            </w:r>
            <w:proofErr w:type="spellStart"/>
            <w:r>
              <w:rPr>
                <w:i/>
                <w:iCs/>
                <w:sz w:val="17"/>
                <w:szCs w:val="17"/>
              </w:rPr>
              <w:t>er</w:t>
            </w:r>
            <w:proofErr w:type="spellEnd"/>
            <w:r>
              <w:rPr>
                <w:i/>
                <w:iCs/>
                <w:sz w:val="17"/>
                <w:szCs w:val="17"/>
              </w:rPr>
              <w:t xml:space="preserve">/: </w:t>
            </w:r>
            <w:proofErr w:type="spellStart"/>
            <w:r>
              <w:rPr>
                <w:i/>
                <w:iCs/>
                <w:sz w:val="17"/>
                <w:szCs w:val="17"/>
              </w:rPr>
              <w:t>ir</w:t>
            </w:r>
            <w:proofErr w:type="spellEnd"/>
            <w:r>
              <w:rPr>
                <w:i/>
                <w:iCs/>
                <w:sz w:val="17"/>
                <w:szCs w:val="17"/>
              </w:rPr>
              <w:t xml:space="preserve"> as in girl, ur as in turn</w:t>
            </w:r>
            <w:r>
              <w:rPr>
                <w:sz w:val="17"/>
                <w:szCs w:val="17"/>
              </w:rPr>
              <w:t xml:space="preserve">(see Appendix 1 </w:t>
            </w:r>
            <w:proofErr w:type="spellStart"/>
            <w:r>
              <w:rPr>
                <w:sz w:val="17"/>
                <w:szCs w:val="17"/>
              </w:rPr>
              <w:t>pgs</w:t>
            </w:r>
            <w:proofErr w:type="spellEnd"/>
            <w:r>
              <w:rPr>
                <w:sz w:val="17"/>
                <w:szCs w:val="17"/>
              </w:rPr>
              <w:t xml:space="preserve"> 45–47). </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b/>
                <w:bCs/>
                <w:sz w:val="17"/>
                <w:szCs w:val="17"/>
              </w:rPr>
              <w:t xml:space="preserve">2.1.a.3 Read accurately words of two or more syllables that contain the same graphemes as above </w:t>
            </w:r>
          </w:p>
          <w:p w:rsidR="0089185B" w:rsidRPr="003F5453" w:rsidRDefault="0089185B" w:rsidP="00AA675F">
            <w:pPr>
              <w:rPr>
                <w:rFonts w:cs="Arial"/>
                <w:bCs/>
              </w:rPr>
            </w:pPr>
          </w:p>
        </w:tc>
        <w:tc>
          <w:tcPr>
            <w:tcW w:w="3536" w:type="dxa"/>
          </w:tcPr>
          <w:p w:rsidR="00A96A5E" w:rsidRDefault="00A96A5E" w:rsidP="00A96A5E">
            <w:pPr>
              <w:pStyle w:val="Default"/>
              <w:rPr>
                <w:sz w:val="17"/>
                <w:szCs w:val="17"/>
              </w:rPr>
            </w:pPr>
            <w:r>
              <w:rPr>
                <w:sz w:val="17"/>
                <w:szCs w:val="17"/>
              </w:rPr>
              <w:t xml:space="preserve">Pupil can, accurately, identify syllables within a word containing alternative sounds for graphemes. They can usually combine them to read a word: e.g. </w:t>
            </w:r>
            <w:r>
              <w:rPr>
                <w:i/>
                <w:iCs/>
                <w:sz w:val="17"/>
                <w:szCs w:val="17"/>
              </w:rPr>
              <w:t>unicorn, gingerbread, handkerchief.</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b/>
                <w:bCs/>
                <w:sz w:val="17"/>
                <w:szCs w:val="17"/>
              </w:rPr>
              <w:t xml:space="preserve">2.1.a.5 Read further common exception words, noting unusual correspondence between spelling and sound and where these occur in the word </w:t>
            </w:r>
          </w:p>
          <w:p w:rsidR="0089185B" w:rsidRPr="003F5453" w:rsidRDefault="0089185B" w:rsidP="00AA675F"/>
        </w:tc>
        <w:tc>
          <w:tcPr>
            <w:tcW w:w="3536" w:type="dxa"/>
          </w:tcPr>
          <w:p w:rsidR="00A96A5E" w:rsidRDefault="00A96A5E" w:rsidP="00A96A5E">
            <w:pPr>
              <w:pStyle w:val="Default"/>
              <w:rPr>
                <w:sz w:val="17"/>
                <w:szCs w:val="17"/>
              </w:rPr>
            </w:pPr>
            <w:r>
              <w:rPr>
                <w:sz w:val="17"/>
                <w:szCs w:val="17"/>
              </w:rPr>
              <w:t xml:space="preserve">Pupil can read almost all common exception words noting unusual correspondences: e.g. </w:t>
            </w:r>
            <w:r>
              <w:rPr>
                <w:i/>
                <w:iCs/>
                <w:sz w:val="17"/>
                <w:szCs w:val="17"/>
              </w:rPr>
              <w:t xml:space="preserve">mind, pretty, prove, would, whole </w:t>
            </w:r>
            <w:r>
              <w:rPr>
                <w:sz w:val="17"/>
                <w:szCs w:val="17"/>
              </w:rPr>
              <w:t xml:space="preserve">(see Appendix 1: Spelling </w:t>
            </w:r>
            <w:proofErr w:type="spellStart"/>
            <w:r>
              <w:rPr>
                <w:sz w:val="17"/>
                <w:szCs w:val="17"/>
              </w:rPr>
              <w:t>pg</w:t>
            </w:r>
            <w:proofErr w:type="spellEnd"/>
            <w:r>
              <w:rPr>
                <w:sz w:val="17"/>
                <w:szCs w:val="17"/>
              </w:rPr>
              <w:t xml:space="preserve"> 59).</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b/>
                <w:bCs/>
                <w:sz w:val="17"/>
                <w:szCs w:val="17"/>
              </w:rPr>
              <w:t>2.1.a.6 Read most words quickly and accurately, without overt sounding and blending, when they have been frequently encountered</w:t>
            </w:r>
          </w:p>
          <w:p w:rsidR="0089185B" w:rsidRPr="003F5453" w:rsidRDefault="0089185B" w:rsidP="00AA675F">
            <w:pPr>
              <w:rPr>
                <w:rFonts w:cs="Arial"/>
                <w:bCs/>
              </w:rPr>
            </w:pPr>
          </w:p>
        </w:tc>
        <w:tc>
          <w:tcPr>
            <w:tcW w:w="3536" w:type="dxa"/>
          </w:tcPr>
          <w:p w:rsidR="00A96A5E" w:rsidRDefault="00A96A5E" w:rsidP="00A96A5E">
            <w:pPr>
              <w:pStyle w:val="Default"/>
              <w:rPr>
                <w:sz w:val="17"/>
                <w:szCs w:val="17"/>
              </w:rPr>
            </w:pPr>
            <w:r>
              <w:rPr>
                <w:sz w:val="17"/>
                <w:szCs w:val="17"/>
              </w:rPr>
              <w:t>Pupil can read most familiar words without undue hesitation and without overt sounding and blending.</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b/>
                <w:bCs/>
                <w:sz w:val="17"/>
                <w:szCs w:val="17"/>
              </w:rPr>
              <w:t xml:space="preserve">2.1.a.7 Read aloud books closely matched to their improving phonic knowledge, sounding out unfamiliar words accurately, automatically and without undue hesitation </w:t>
            </w:r>
          </w:p>
          <w:p w:rsidR="0089185B" w:rsidRPr="003F5453" w:rsidRDefault="0089185B" w:rsidP="00AA675F">
            <w:pPr>
              <w:rPr>
                <w:rFonts w:cs="Arial"/>
              </w:rPr>
            </w:pPr>
          </w:p>
        </w:tc>
        <w:tc>
          <w:tcPr>
            <w:tcW w:w="3536" w:type="dxa"/>
          </w:tcPr>
          <w:p w:rsidR="00A96A5E" w:rsidRDefault="00A96A5E" w:rsidP="00A96A5E">
            <w:pPr>
              <w:pStyle w:val="Default"/>
              <w:rPr>
                <w:sz w:val="17"/>
                <w:szCs w:val="17"/>
              </w:rPr>
            </w:pPr>
            <w:r>
              <w:rPr>
                <w:sz w:val="17"/>
                <w:szCs w:val="17"/>
              </w:rPr>
              <w:t>Assessments will be made through 2.1.a.1 to 2.1.a.6</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b/>
                <w:bCs/>
                <w:sz w:val="17"/>
                <w:szCs w:val="17"/>
              </w:rPr>
              <w:t xml:space="preserve">2.2.a.1 Develop pleasure in reading, motivation to read, vocabulary and understanding by: listening to, discussing and expressing views about a wide range of contemporary and classic poetry, stories and non-fiction at a level beyond that at which they can read independently </w:t>
            </w:r>
          </w:p>
          <w:p w:rsidR="0089185B" w:rsidRPr="003F5453" w:rsidRDefault="0089185B" w:rsidP="00AA675F">
            <w:pPr>
              <w:rPr>
                <w:rFonts w:cs="Arial"/>
              </w:rPr>
            </w:pPr>
          </w:p>
        </w:tc>
        <w:tc>
          <w:tcPr>
            <w:tcW w:w="3536" w:type="dxa"/>
          </w:tcPr>
          <w:p w:rsidR="00A96A5E" w:rsidRDefault="00A96A5E" w:rsidP="00A96A5E">
            <w:pPr>
              <w:pStyle w:val="Default"/>
              <w:rPr>
                <w:sz w:val="17"/>
                <w:szCs w:val="17"/>
              </w:rPr>
            </w:pPr>
            <w:r>
              <w:rPr>
                <w:sz w:val="17"/>
                <w:szCs w:val="17"/>
              </w:rPr>
              <w:t xml:space="preserve">Pupil can listen to, discuss and express views about a wider range of contemporary and classic poetry, stories and non-fiction at a level beyond that at which they can read independently. </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sz w:val="17"/>
                <w:szCs w:val="17"/>
              </w:rPr>
              <w:t xml:space="preserve">2.2.b.1 Develop pleasure in reading, motivation to read, vocabulary and understanding by: </w:t>
            </w:r>
            <w:r>
              <w:rPr>
                <w:b/>
                <w:bCs/>
                <w:sz w:val="17"/>
                <w:szCs w:val="17"/>
              </w:rPr>
              <w:t xml:space="preserve">becoming increasingly familiar with and retelling a wider range of stories, fairy stories and traditional tales </w:t>
            </w:r>
          </w:p>
          <w:p w:rsidR="0089185B" w:rsidRPr="003F5453" w:rsidRDefault="0089185B" w:rsidP="00AA675F"/>
        </w:tc>
        <w:tc>
          <w:tcPr>
            <w:tcW w:w="3536" w:type="dxa"/>
          </w:tcPr>
          <w:p w:rsidR="00A96A5E" w:rsidRDefault="00A96A5E" w:rsidP="00A96A5E">
            <w:pPr>
              <w:pStyle w:val="Default"/>
              <w:rPr>
                <w:sz w:val="17"/>
                <w:szCs w:val="17"/>
              </w:rPr>
            </w:pPr>
            <w:r>
              <w:rPr>
                <w:sz w:val="17"/>
                <w:szCs w:val="17"/>
              </w:rPr>
              <w:t xml:space="preserve">Pupil can independently and accurately recount the main events in a wide range of age-appropriate stories, fairy stories and traditional tales. </w:t>
            </w:r>
          </w:p>
          <w:p w:rsidR="0089185B" w:rsidRPr="003F5453" w:rsidRDefault="0089185B" w:rsidP="006D4EDC">
            <w:pPr>
              <w:pStyle w:val="Default"/>
              <w:rPr>
                <w:b/>
              </w:rPr>
            </w:pP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sz w:val="17"/>
                <w:szCs w:val="17"/>
              </w:rPr>
              <w:t xml:space="preserve">2.2.e.3 Understand both the books that they can already read accurately and fluently and those that they listen to by: </w:t>
            </w:r>
            <w:r>
              <w:rPr>
                <w:b/>
                <w:bCs/>
                <w:sz w:val="17"/>
                <w:szCs w:val="17"/>
              </w:rPr>
              <w:t xml:space="preserve">checking that the text makes sense to them as they read and correcting inaccurate reading </w:t>
            </w:r>
          </w:p>
          <w:p w:rsidR="0089185B" w:rsidRPr="003F5453" w:rsidRDefault="0089185B" w:rsidP="00AA675F"/>
        </w:tc>
        <w:tc>
          <w:tcPr>
            <w:tcW w:w="3536" w:type="dxa"/>
          </w:tcPr>
          <w:p w:rsidR="0089185B" w:rsidRPr="00A96A5E" w:rsidRDefault="00A96A5E" w:rsidP="006D4EDC">
            <w:pPr>
              <w:pStyle w:val="Default"/>
              <w:rPr>
                <w:sz w:val="17"/>
                <w:szCs w:val="17"/>
              </w:rPr>
            </w:pPr>
            <w:r>
              <w:rPr>
                <w:sz w:val="17"/>
                <w:szCs w:val="17"/>
              </w:rPr>
              <w:t xml:space="preserve">Pupil can monitor their reading, checking that words they have decoded make sense and fit in with what they have already read and self-correct: e.g. </w:t>
            </w:r>
            <w:r>
              <w:rPr>
                <w:i/>
                <w:iCs/>
                <w:sz w:val="17"/>
                <w:szCs w:val="17"/>
              </w:rPr>
              <w:t>child reads 'Hansel let the crumbs drop from his hands to make a tail …' self-corrects 'tail' to 'trail'.</w:t>
            </w: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sz w:val="17"/>
                <w:szCs w:val="17"/>
              </w:rPr>
              <w:t xml:space="preserve">2.2.f.1 Understand both the books that they can already read accurately and fluently and those that they listen to by: </w:t>
            </w:r>
            <w:r>
              <w:rPr>
                <w:b/>
                <w:bCs/>
                <w:sz w:val="17"/>
                <w:szCs w:val="17"/>
              </w:rPr>
              <w:t xml:space="preserve">making inferences on the basis of what is being said and done </w:t>
            </w:r>
          </w:p>
          <w:p w:rsidR="0089185B" w:rsidRDefault="0089185B" w:rsidP="0089185B">
            <w:pPr>
              <w:pStyle w:val="Default"/>
              <w:rPr>
                <w:sz w:val="17"/>
                <w:szCs w:val="17"/>
              </w:rPr>
            </w:pPr>
          </w:p>
        </w:tc>
        <w:tc>
          <w:tcPr>
            <w:tcW w:w="3536" w:type="dxa"/>
          </w:tcPr>
          <w:p w:rsidR="0089185B" w:rsidRDefault="00A96A5E" w:rsidP="0089185B">
            <w:pPr>
              <w:pStyle w:val="Default"/>
              <w:rPr>
                <w:sz w:val="17"/>
                <w:szCs w:val="17"/>
              </w:rPr>
            </w:pPr>
            <w:r>
              <w:rPr>
                <w:sz w:val="17"/>
                <w:szCs w:val="17"/>
              </w:rPr>
              <w:t xml:space="preserve">Pupil can usually draw inferences based on what is being said and done: e.g. </w:t>
            </w:r>
            <w:r>
              <w:rPr>
                <w:i/>
                <w:iCs/>
                <w:sz w:val="17"/>
                <w:szCs w:val="17"/>
              </w:rPr>
              <w:t>Great Aunt Al offers to pay for Sophie to have riding lessons so she must be a generous person. She might even pay for a pony!</w:t>
            </w: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r w:rsidR="0089185B" w:rsidTr="00AA675F">
        <w:trPr>
          <w:jc w:val="center"/>
        </w:trPr>
        <w:tc>
          <w:tcPr>
            <w:tcW w:w="3798" w:type="dxa"/>
          </w:tcPr>
          <w:p w:rsidR="0089185B" w:rsidRDefault="0089185B" w:rsidP="0089185B">
            <w:pPr>
              <w:pStyle w:val="Default"/>
              <w:rPr>
                <w:sz w:val="17"/>
                <w:szCs w:val="17"/>
              </w:rPr>
            </w:pPr>
            <w:r>
              <w:rPr>
                <w:sz w:val="17"/>
                <w:szCs w:val="17"/>
              </w:rPr>
              <w:t xml:space="preserve">2.2.g.1 Understand both the books that they can already read accurately and fluently and those that they listen to by: </w:t>
            </w:r>
            <w:r>
              <w:rPr>
                <w:b/>
                <w:bCs/>
                <w:sz w:val="17"/>
                <w:szCs w:val="17"/>
              </w:rPr>
              <w:t>predicting what might happen on the basis of what has been read so far</w:t>
            </w:r>
          </w:p>
          <w:p w:rsidR="0089185B" w:rsidRDefault="0089185B" w:rsidP="0089185B">
            <w:pPr>
              <w:pStyle w:val="Default"/>
              <w:rPr>
                <w:sz w:val="17"/>
                <w:szCs w:val="17"/>
              </w:rPr>
            </w:pPr>
          </w:p>
        </w:tc>
        <w:tc>
          <w:tcPr>
            <w:tcW w:w="3536" w:type="dxa"/>
          </w:tcPr>
          <w:p w:rsidR="0089185B" w:rsidRDefault="00A96A5E" w:rsidP="006D4EDC">
            <w:pPr>
              <w:pStyle w:val="Default"/>
              <w:rPr>
                <w:sz w:val="17"/>
                <w:szCs w:val="17"/>
              </w:rPr>
            </w:pPr>
            <w:r>
              <w:rPr>
                <w:sz w:val="17"/>
                <w:szCs w:val="17"/>
              </w:rPr>
              <w:t xml:space="preserve">Pupil can usually predict what might happen with responses linked closely to the story characters, plot and language read so far: e.g. </w:t>
            </w:r>
            <w:r>
              <w:rPr>
                <w:i/>
                <w:iCs/>
                <w:sz w:val="17"/>
                <w:szCs w:val="17"/>
              </w:rPr>
              <w:t>I think Sophie is going to get all mucky because she gets too close to the animals and nobody will want to sit next to her on the bus going back to school.</w:t>
            </w:r>
          </w:p>
        </w:tc>
        <w:tc>
          <w:tcPr>
            <w:tcW w:w="948" w:type="dxa"/>
          </w:tcPr>
          <w:p w:rsidR="0089185B" w:rsidRPr="003F5453" w:rsidRDefault="0089185B" w:rsidP="00AA675F"/>
        </w:tc>
        <w:tc>
          <w:tcPr>
            <w:tcW w:w="948" w:type="dxa"/>
          </w:tcPr>
          <w:p w:rsidR="0089185B" w:rsidRPr="003F5453" w:rsidRDefault="0089185B" w:rsidP="00AA675F"/>
        </w:tc>
        <w:tc>
          <w:tcPr>
            <w:tcW w:w="948" w:type="dxa"/>
          </w:tcPr>
          <w:p w:rsidR="0089185B" w:rsidRPr="003F5453" w:rsidRDefault="0089185B" w:rsidP="00AA675F"/>
        </w:tc>
      </w:tr>
    </w:tbl>
    <w:p w:rsidR="003D5A84" w:rsidRDefault="00ED3512"/>
    <w:sectPr w:rsidR="003D5A84" w:rsidSect="008457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85B"/>
    <w:rsid w:val="002D6862"/>
    <w:rsid w:val="006D4EDC"/>
    <w:rsid w:val="007247D2"/>
    <w:rsid w:val="007D2E67"/>
    <w:rsid w:val="0089185B"/>
    <w:rsid w:val="00A96A5E"/>
    <w:rsid w:val="00ED3512"/>
    <w:rsid w:val="00FF4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8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1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185B"/>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8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91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185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590</Words>
  <Characters>3369</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McKinlay</dc:creator>
  <cp:lastModifiedBy>ccook</cp:lastModifiedBy>
  <cp:revision>2</cp:revision>
  <dcterms:created xsi:type="dcterms:W3CDTF">2017-10-18T06:55:00Z</dcterms:created>
  <dcterms:modified xsi:type="dcterms:W3CDTF">2017-10-18T06:55:00Z</dcterms:modified>
</cp:coreProperties>
</file>